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 xml:space="preserve">Human Heart </w:t>
      </w:r>
      <w:r>
        <w:rPr/>
        <w:t>Worksheet</w:t>
      </w:r>
    </w:p>
    <w:p>
      <w:pPr>
        <w:pStyle w:val="TextBody"/>
        <w:rPr/>
      </w:pPr>
      <w:r>
        <w:rPr/>
        <w:t>From the list of label options provided in the text box below, use the diagram reference numbers to complete the parts of the heart table.  The correct answer is printed on the back of this sheet. Don’t check the answers until you have completed the activity.</w:t>
      </w:r>
    </w:p>
    <w:tbl>
      <w:tblPr>
        <w:tblW w:w="9660" w:type="dxa"/>
        <w:jc w:val="left"/>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60"/>
      </w:tblGrid>
      <w:tr>
        <w:trPr/>
        <w:tc>
          <w:tcPr>
            <w:tcW w:w="96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8E8E8" w:val="clear"/>
          </w:tcPr>
          <w:p>
            <w:pPr>
              <w:pStyle w:val="Heading2"/>
              <w:numPr>
                <w:ilvl w:val="1"/>
                <w:numId w:val="1"/>
              </w:numPr>
              <w:spacing w:before="200" w:after="120"/>
              <w:rPr/>
            </w:pPr>
            <w:r>
              <w:rPr/>
              <w:t>Label options</w:t>
            </w:r>
          </w:p>
          <w:p>
            <w:pPr>
              <w:pStyle w:val="TableContents"/>
              <w:rPr>
                <w:b w:val="false"/>
                <w:b w:val="false"/>
                <w:bCs w:val="false"/>
              </w:rPr>
            </w:pPr>
            <w:r>
              <w:rPr>
                <w:b w:val="false"/>
                <w:bCs w:val="false"/>
              </w:rPr>
            </w:r>
          </w:p>
          <w:p>
            <w:pPr>
              <w:pStyle w:val="TableContents"/>
              <w:rPr/>
            </w:pPr>
            <w:r>
              <w:rPr>
                <w:rFonts w:ascii="FreeSans" w:hAnsi="FreeSans"/>
                <w:b w:val="false"/>
                <w:bCs w:val="false"/>
                <w:sz w:val="22"/>
                <w:szCs w:val="22"/>
              </w:rPr>
              <w:t xml:space="preserve">Inferior Vena Cave (Venea cava Inferior);   </w:t>
            </w:r>
            <w:r>
              <w:rPr>
                <w:rFonts w:ascii="FreeSans" w:hAnsi="FreeSans"/>
                <w:sz w:val="22"/>
                <w:szCs w:val="22"/>
              </w:rPr>
              <w:t xml:space="preserve">Aorta;   </w:t>
            </w:r>
            <w:r>
              <w:rPr>
                <w:rFonts w:ascii="FreeSans" w:hAnsi="FreeSans"/>
                <w:b w:val="false"/>
                <w:bCs w:val="false"/>
                <w:sz w:val="22"/>
                <w:szCs w:val="22"/>
              </w:rPr>
              <w:t xml:space="preserve">Pulmonary vein;   Left atrium (Atrium sinistrum) Pulmonary valve;   Left ventricle;  Superior Vena Cave (Venea cava Superior);  Mitral valve;  </w:t>
            </w:r>
          </w:p>
          <w:p>
            <w:pPr>
              <w:pStyle w:val="TableContents"/>
              <w:rPr/>
            </w:pPr>
            <w:r>
              <w:rPr>
                <w:rFonts w:ascii="FreeSans" w:hAnsi="FreeSans"/>
                <w:b w:val="false"/>
                <w:bCs w:val="false"/>
                <w:sz w:val="22"/>
                <w:szCs w:val="22"/>
              </w:rPr>
              <w:t>A</w:t>
            </w:r>
            <w:r>
              <w:rPr>
                <w:rFonts w:ascii="FreeSans" w:hAnsi="FreeSans"/>
                <w:b w:val="false"/>
                <w:bCs w:val="false"/>
                <w:sz w:val="22"/>
                <w:szCs w:val="22"/>
              </w:rPr>
              <w:t>ortic valve;  Pulmonary artery; Right ventricle; Tricuspid valve;  Right atrium (Atrium dextra)</w:t>
            </w:r>
          </w:p>
          <w:p>
            <w:pPr>
              <w:pStyle w:val="TableContents"/>
              <w:rPr>
                <w:b/>
                <w:b/>
                <w:bCs/>
              </w:rPr>
            </w:pPr>
            <w:r>
              <w:rPr>
                <w:b/>
                <w:bCs/>
              </w:rPr>
            </w:r>
          </w:p>
          <w:p>
            <w:pPr>
              <w:pStyle w:val="TableContents"/>
              <w:rPr>
                <w:b/>
                <w:b/>
                <w:bCs/>
              </w:rPr>
            </w:pPr>
            <w:r>
              <w:rPr>
                <w:b/>
                <w:bCs/>
              </w:rPr>
            </w:r>
          </w:p>
        </w:tc>
      </w:tr>
    </w:tbl>
    <w:p>
      <w:pPr>
        <w:pStyle w:val="Heading2"/>
        <w:numPr>
          <w:ilvl w:val="1"/>
          <w:numId w:val="1"/>
        </w:numPr>
        <w:rPr/>
      </w:pPr>
      <w:r>
        <w:rPr/>
        <w:drawing>
          <wp:anchor behindDoc="0" distT="0" distB="0" distL="0" distR="0" simplePos="0" locked="0" layoutInCell="1" allowOverlap="1" relativeHeight="2">
            <wp:simplePos x="0" y="0"/>
            <wp:positionH relativeFrom="column">
              <wp:posOffset>1197610</wp:posOffset>
            </wp:positionH>
            <wp:positionV relativeFrom="paragraph">
              <wp:posOffset>128905</wp:posOffset>
            </wp:positionV>
            <wp:extent cx="3731260" cy="399669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31260" cy="3996690"/>
                    </a:xfrm>
                    <a:prstGeom prst="rect">
                      <a:avLst/>
                    </a:prstGeom>
                  </pic:spPr>
                </pic:pic>
              </a:graphicData>
            </a:graphic>
          </wp:anchor>
        </w:drawing>
      </w:r>
    </w:p>
    <w:p>
      <w:pPr>
        <w:pStyle w:val="Heading2"/>
        <w:numPr>
          <w:ilvl w:val="1"/>
          <w:numId w:val="1"/>
        </w:numPr>
        <w:rPr/>
      </w:pPr>
      <w:r>
        <w:rPr/>
        <w:t>Parts of the heart table</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70"/>
        <w:gridCol w:w="4249"/>
        <w:gridCol w:w="566"/>
        <w:gridCol w:w="4260"/>
      </w:tblGrid>
      <w:tr>
        <w:trPr/>
        <w:tc>
          <w:tcPr>
            <w:tcW w:w="57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1.</w:t>
            </w:r>
          </w:p>
        </w:tc>
        <w:tc>
          <w:tcPr>
            <w:tcW w:w="424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8.</w:t>
            </w:r>
          </w:p>
        </w:tc>
        <w:tc>
          <w:tcPr>
            <w:tcW w:w="42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2.</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9.</w:t>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3.</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10.</w:t>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4.</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11.</w:t>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5.</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12.</w:t>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6.</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13.</w:t>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r>
        <w:trPr/>
        <w:tc>
          <w:tcPr>
            <w:tcW w:w="570" w:type="dxa"/>
            <w:tcBorders>
              <w:left w:val="single" w:sz="2" w:space="0" w:color="000000"/>
              <w:bottom w:val="single" w:sz="2" w:space="0" w:color="000000"/>
              <w:insideH w:val="single" w:sz="2" w:space="0" w:color="000000"/>
            </w:tcBorders>
            <w:shd w:fill="auto" w:val="clear"/>
          </w:tcPr>
          <w:p>
            <w:pPr>
              <w:pStyle w:val="TableContents"/>
              <w:jc w:val="center"/>
              <w:rPr>
                <w:rFonts w:ascii="FreeSans" w:hAnsi="FreeSans"/>
                <w:sz w:val="22"/>
                <w:szCs w:val="22"/>
              </w:rPr>
            </w:pPr>
            <w:r>
              <w:rPr>
                <w:rFonts w:ascii="FreeSans" w:hAnsi="FreeSans"/>
                <w:sz w:val="22"/>
                <w:szCs w:val="22"/>
              </w:rPr>
              <w:t>7.</w:t>
            </w:r>
          </w:p>
        </w:tc>
        <w:tc>
          <w:tcPr>
            <w:tcW w:w="4249"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566" w:type="dxa"/>
            <w:tcBorders>
              <w:left w:val="single" w:sz="2" w:space="0" w:color="000000"/>
              <w:bottom w:val="single" w:sz="2" w:space="0" w:color="000000"/>
              <w:insideH w:val="single" w:sz="2" w:space="0" w:color="000000"/>
            </w:tcBorders>
            <w:shd w:fill="auto" w:val="clear"/>
          </w:tcPr>
          <w:p>
            <w:pPr>
              <w:pStyle w:val="TableContents"/>
              <w:rPr>
                <w:rFonts w:ascii="FreeSans" w:hAnsi="FreeSans"/>
                <w:sz w:val="22"/>
                <w:szCs w:val="22"/>
              </w:rPr>
            </w:pPr>
            <w:r>
              <w:rPr>
                <w:rFonts w:ascii="FreeSans" w:hAnsi="FreeSans"/>
                <w:sz w:val="22"/>
                <w:szCs w:val="22"/>
              </w:rPr>
            </w:r>
          </w:p>
        </w:tc>
        <w:tc>
          <w:tcPr>
            <w:tcW w:w="42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FreeSans" w:hAnsi="FreeSans"/>
                <w:sz w:val="22"/>
                <w:szCs w:val="22"/>
              </w:rPr>
            </w:pPr>
            <w:r>
              <w:rPr>
                <w:rFonts w:ascii="FreeSans" w:hAnsi="FreeSans"/>
                <w:sz w:val="22"/>
                <w:szCs w:val="22"/>
              </w:rPr>
            </w:r>
          </w:p>
        </w:tc>
      </w:tr>
    </w:tbl>
    <w:p>
      <w:pPr>
        <w:pStyle w:val="TextBody"/>
        <w:rPr/>
      </w:pPr>
      <w:r>
        <w:rPr/>
      </w:r>
    </w:p>
    <w:p>
      <w:pPr>
        <w:pStyle w:val="TextBody"/>
        <w:rPr/>
      </w:pPr>
      <w:r>
        <w:rPr/>
      </w:r>
    </w:p>
    <w:p>
      <w:pPr>
        <w:pStyle w:val="Heading1"/>
        <w:numPr>
          <w:ilvl w:val="0"/>
          <w:numId w:val="1"/>
        </w:numPr>
        <w:rPr/>
      </w:pPr>
      <w:r>
        <w:rPr/>
        <w:t>Solution</w:t>
      </w:r>
    </w:p>
    <w:p>
      <w:pPr>
        <w:pStyle w:val="TextBody"/>
        <w:rPr/>
      </w:pPr>
      <w:r>
        <w:rPr/>
        <w:t xml:space="preserve"> </w:t>
      </w:r>
    </w:p>
    <w:p>
      <w:pPr>
        <w:pStyle w:val="TextBody"/>
        <w:rPr/>
      </w:pPr>
      <w:r>
        <w:rPr/>
        <w:t xml:space="preserve">Check the diagram below to see if your numbers correspond with the correct label in the original diagram above. </w:t>
      </w:r>
    </w:p>
    <w:p>
      <w:pPr>
        <w:pStyle w:val="TextBody"/>
        <w:rPr/>
      </w:pPr>
      <w:r>
        <w:rPr/>
      </w:r>
    </w:p>
    <w:p>
      <w:pPr>
        <w:pStyle w:val="TextBody"/>
        <w:rPr/>
      </w:pPr>
      <w:r>
        <w:rPr/>
        <w:drawing>
          <wp:anchor behindDoc="0" distT="0" distB="0" distL="0" distR="0" simplePos="0" locked="0" layoutInCell="1" allowOverlap="1" relativeHeight="3">
            <wp:simplePos x="0" y="0"/>
            <wp:positionH relativeFrom="column">
              <wp:posOffset>824865</wp:posOffset>
            </wp:positionH>
            <wp:positionV relativeFrom="paragraph">
              <wp:posOffset>-23495</wp:posOffset>
            </wp:positionV>
            <wp:extent cx="4279900" cy="437261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279900" cy="4372610"/>
                    </a:xfrm>
                    <a:prstGeom prst="rect">
                      <a:avLst/>
                    </a:prstGeom>
                  </pic:spPr>
                </pic:pic>
              </a:graphicData>
            </a:graphic>
          </wp:anchor>
        </w:drawing>
      </w:r>
    </w:p>
    <w:p>
      <w:pPr>
        <w:pStyle w:val="TextBody"/>
        <w:rPr/>
      </w:pPr>
      <w:r>
        <w:rPr/>
      </w:r>
    </w:p>
    <w:p>
      <w:pPr>
        <w:pStyle w:val="TextBody"/>
        <w:rPr/>
      </w:pPr>
      <w:r>
        <w:rPr/>
      </w:r>
    </w:p>
    <w:p>
      <w:pPr>
        <w:pStyle w:val="Heading2"/>
        <w:numPr>
          <w:ilvl w:val="1"/>
          <w:numId w:val="1"/>
        </w:numPr>
        <w:rPr/>
      </w:pPr>
      <w:r>
        <w:rPr/>
        <w:t>Attributions</w:t>
      </w:r>
    </w:p>
    <w:p>
      <w:pPr>
        <w:pStyle w:val="TextBody"/>
        <w:rPr/>
      </w:pPr>
      <w:hyperlink r:id="rId4">
        <w:r>
          <w:rPr>
            <w:rStyle w:val="InternetLink"/>
            <w:rFonts w:ascii="FreeSans" w:hAnsi="FreeSans"/>
            <w:sz w:val="20"/>
            <w:szCs w:val="20"/>
          </w:rPr>
          <w:t>Heart with numbers</w:t>
        </w:r>
      </w:hyperlink>
      <w:r>
        <w:rPr>
          <w:rFonts w:ascii="FreeSans" w:hAnsi="FreeSans"/>
          <w:sz w:val="20"/>
          <w:szCs w:val="20"/>
        </w:rPr>
        <w:t xml:space="preserve"> by Wapcplet, </w:t>
      </w:r>
      <w:r>
        <w:rPr>
          <w:rFonts w:ascii="FreeSans" w:hAnsi="FreeSans"/>
          <w:sz w:val="20"/>
          <w:szCs w:val="20"/>
        </w:rPr>
        <w:t>published under</w:t>
      </w:r>
      <w:r>
        <w:rPr>
          <w:rFonts w:ascii="FreeSans" w:hAnsi="FreeSans"/>
          <w:sz w:val="20"/>
          <w:szCs w:val="20"/>
        </w:rPr>
        <w:t xml:space="preserve"> </w:t>
      </w:r>
      <w:hyperlink r:id="rId5">
        <w:r>
          <w:rPr>
            <w:rStyle w:val="InternetLink"/>
            <w:rFonts w:ascii="FreeSans" w:hAnsi="FreeSans"/>
            <w:sz w:val="20"/>
            <w:szCs w:val="20"/>
          </w:rPr>
          <w:t>Creative Commons Attribution-Share Alike 3.0 Unported</w:t>
        </w:r>
      </w:hyperlink>
      <w:r>
        <w:rPr>
          <w:rFonts w:ascii="FreeSans" w:hAnsi="FreeSans"/>
          <w:sz w:val="20"/>
          <w:szCs w:val="20"/>
        </w:rPr>
        <w:t xml:space="preserve"> license.</w:t>
      </w:r>
    </w:p>
    <w:p>
      <w:pPr>
        <w:pStyle w:val="TextBody"/>
        <w:rPr/>
      </w:pPr>
      <w:r>
        <w:rPr>
          <w:rFonts w:ascii="FreeSans" w:hAnsi="FreeSans"/>
          <w:sz w:val="20"/>
          <w:szCs w:val="20"/>
        </w:rPr>
        <w:t>Heart with labels, by Wapcaplet &amp;Yaddah</w:t>
      </w:r>
      <w:r>
        <w:rPr>
          <w:rFonts w:ascii="FreeSans" w:hAnsi="FreeSans"/>
          <w:sz w:val="20"/>
          <w:szCs w:val="20"/>
        </w:rPr>
        <w:t xml:space="preserve"> </w:t>
      </w:r>
      <w:r>
        <w:rPr>
          <w:rFonts w:ascii="FreeSans" w:hAnsi="FreeSans"/>
          <w:sz w:val="20"/>
          <w:szCs w:val="20"/>
        </w:rPr>
        <w:t>published under</w:t>
      </w:r>
      <w:r>
        <w:rPr>
          <w:rFonts w:ascii="FreeSans" w:hAnsi="FreeSans"/>
          <w:sz w:val="20"/>
          <w:szCs w:val="20"/>
        </w:rPr>
        <w:t xml:space="preserve"> </w:t>
      </w:r>
      <w:hyperlink r:id="rId6">
        <w:r>
          <w:rPr>
            <w:rStyle w:val="InternetLink"/>
            <w:rFonts w:ascii="FreeSans" w:hAnsi="FreeSans"/>
            <w:sz w:val="20"/>
            <w:szCs w:val="20"/>
          </w:rPr>
          <w:t>Creative Commons Attribution-Share Alike 3.0 Unported</w:t>
        </w:r>
      </w:hyperlink>
      <w:r>
        <w:rPr>
          <w:rFonts w:ascii="FreeSans" w:hAnsi="FreeSans"/>
          <w:sz w:val="20"/>
          <w:szCs w:val="20"/>
        </w:rPr>
        <w:t xml:space="preserve"> license. </w:t>
      </w:r>
    </w:p>
    <w:p>
      <w:pPr>
        <w:pStyle w:val="Normal"/>
        <w:spacing w:before="0" w:after="26"/>
        <w:rPr/>
      </w:pPr>
      <w:r>
        <w:rPr/>
      </w:r>
    </w:p>
    <w:p>
      <w:pPr>
        <w:pStyle w:val="TextBody"/>
        <w:spacing w:before="57" w:after="83"/>
        <w:rPr/>
      </w:pPr>
      <w:r>
        <w:drawing>
          <wp:anchor behindDoc="0" distT="0" distB="0" distL="0" distR="0" simplePos="0" locked="0" layoutInCell="1" allowOverlap="1" relativeHeight="4">
            <wp:simplePos x="0" y="0"/>
            <wp:positionH relativeFrom="column">
              <wp:posOffset>-6985</wp:posOffset>
            </wp:positionH>
            <wp:positionV relativeFrom="paragraph">
              <wp:posOffset>-19050</wp:posOffset>
            </wp:positionV>
            <wp:extent cx="838200" cy="29527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7"/>
                    <a:stretch>
                      <a:fillRect/>
                    </a:stretch>
                  </pic:blipFill>
                  <pic:spPr bwMode="auto">
                    <a:xfrm>
                      <a:off x="0" y="0"/>
                      <a:ext cx="838200" cy="295275"/>
                    </a:xfrm>
                    <a:prstGeom prst="rect">
                      <a:avLst/>
                    </a:prstGeom>
                  </pic:spPr>
                </pic:pic>
              </a:graphicData>
            </a:graphic>
          </wp:anchor>
        </w:drawing>
      </w:r>
      <w:r>
        <w:rPr>
          <w:rFonts w:ascii="Liberation Serif" w:hAnsi="Liberation Serif"/>
          <w:sz w:val="18"/>
          <w:szCs w:val="18"/>
        </w:rPr>
        <w:t xml:space="preserve"> </w:t>
      </w:r>
      <w:r>
        <w:rPr>
          <w:rFonts w:ascii="Liberation Serif" w:hAnsi="Liberation Serif"/>
          <w:sz w:val="18"/>
          <w:szCs w:val="18"/>
        </w:rPr>
        <w:t>2021 ©</w:t>
      </w:r>
      <w:r>
        <w:rPr>
          <w:sz w:val="18"/>
          <w:szCs w:val="18"/>
        </w:rPr>
        <w:t xml:space="preserve"> Commonwealth of Learning </w:t>
      </w:r>
      <w:hyperlink r:id="rId8">
        <w:r>
          <w:rPr>
            <w:rStyle w:val="InternetLink"/>
            <w:sz w:val="18"/>
            <w:szCs w:val="18"/>
          </w:rPr>
          <w:t>Creative Commons Attribution-Share Alike 4.0 International</w:t>
        </w:r>
      </w:hyperlink>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reeSans">
    <w:charset w:val="01"/>
    <w:family w:val="swiss"/>
    <w:pitch w:val="variable"/>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ommons.wikimedia.org/wiki/File:Heart_numlabels.svg" TargetMode="External"/><Relationship Id="rId5" Type="http://schemas.openxmlformats.org/officeDocument/2006/relationships/hyperlink" Target="https://creativecommons.org/licenses/by-sa/3.0/deed.en" TargetMode="External"/><Relationship Id="rId6" Type="http://schemas.openxmlformats.org/officeDocument/2006/relationships/hyperlink" Target="https://creativecommons.org/licenses/by-sa/3.0/deed.en" TargetMode="External"/><Relationship Id="rId7" Type="http://schemas.openxmlformats.org/officeDocument/2006/relationships/image" Target="media/image3.png"/><Relationship Id="rId8" Type="http://schemas.openxmlformats.org/officeDocument/2006/relationships/hyperlink" Target="https://creativecommons.org/licenses/by-sa/4.0/deed.en"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LibreOffice/6.0.7.3$Linux_X86_64 LibreOffice_project/00m0$Build-3</Application>
  <Pages>2</Pages>
  <Words>167</Words>
  <Characters>931</Characters>
  <CharactersWithSpaces>1092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2021-07-06T12:53:51Z</dcterms:created>
  <dc:creator>Wayne Mackintosh</dc:creator>
  <dc:description/>
  <dc:language>en-GB</dc:language>
  <cp:lastModifiedBy>Wayne Mackintosh</cp:lastModifiedBy>
  <dcterms:modified xsi:type="dcterms:W3CDTF">2021-07-06T14:06:32Z</dcterms:modified>
  <cp:revision>3</cp:revision>
  <dc:subject/>
  <dc:title/>
</cp:coreProperties>
</file>